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62D" w:rsidRDefault="0051162D" w:rsidP="005116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1162D" w:rsidRDefault="0051162D" w:rsidP="005116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1162D" w:rsidRDefault="0051162D" w:rsidP="005116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51162D" w:rsidRDefault="0051162D" w:rsidP="005116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51162D" w:rsidRDefault="0051162D" w:rsidP="005116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08.07.2020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313-п</w:t>
      </w:r>
    </w:p>
    <w:p w:rsidR="0051162D" w:rsidRDefault="0051162D" w:rsidP="005116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162D" w:rsidRDefault="0051162D" w:rsidP="00511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51162D" w:rsidRDefault="0051162D" w:rsidP="00511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РАСПРЕДЕЛЕНИЯ И ПРАВИЛА ПРЕДОСТАВЛЕНИЯ ИЗ ОБЛАСТНОГО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БЮДЖЕТА БЮДЖЕТАМ МУНИЦИПАЛЬНЫХ РАЙОНОВ И ГОРОДСКИХ ОКРУГОВ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ИВАНОВСКОЙ ОБЛАСТИ ИНЫХ МЕЖБЮДЖЕТНЫХ ТРАНСФЕРТОВ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 ЕЖЕМЕСЯЧНОЕ ДЕНЕЖНОЕ ВОЗНАГРАЖДЕНИЕ ЗА КЛАССНОЕ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РУКОВОДСТВО ПЕДАГОГИЧЕСКИМ РАБОТНИКАМ МУНИЦИПАЛЬНЫХ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ОБЩЕОБРАЗОВАТЕЛЬНЫХ ОРГАНИЗАЦИЙ</w:t>
      </w:r>
    </w:p>
    <w:p w:rsidR="0051162D" w:rsidRDefault="0051162D" w:rsidP="00511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62D" w:rsidRDefault="0051162D" w:rsidP="00511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Настоящие Методика и правила определяют цель, условия и правила предоставления из областного бюджета бюджетам муниципальных районов и городских округов Ивановской области иных межбюджетных трансфертов на ежемесячное денежное вознаграждение за классное руководство педагогическим работникам муниципальных общеобразовательных организаций (далее - иные межбюджетные трансферты).</w:t>
      </w:r>
    </w:p>
    <w:p w:rsidR="0051162D" w:rsidRDefault="0051162D" w:rsidP="00511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9"/>
      <w:bookmarkEnd w:id="0"/>
      <w:r>
        <w:rPr>
          <w:rFonts w:ascii="Times New Roman" w:hAnsi="Times New Roman" w:cs="Times New Roman"/>
          <w:sz w:val="28"/>
          <w:szCs w:val="28"/>
        </w:rPr>
        <w:t>2. Иные межбюджетные трансферты предоставляются бюджетам муниципальных районов и городских округов Ивановской области на финансовое обеспечение расходных обязательств на осуществление выплат ежемесячного денежного вознаграждения за классное руководство педагогическим работникам муниципальных общеобразовательных организаций (далее - общеобразовательные организации).</w:t>
      </w:r>
    </w:p>
    <w:p w:rsidR="0051162D" w:rsidRDefault="0051162D" w:rsidP="00511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Критерием отбора муниципального района, городского округа Ивановской области для предоставления иного межбюджетного трансферта является наличие потребности муниципального района, городского округа Ивановской области в обеспечении выплат ежемесячного денежного вознаграждения за классное руководство исходя из прогнозируемой численности педагогических работников, осуществляющих функции классного руководителя, муниципальных общеобразовательных организаций на начало учебного года.</w:t>
      </w:r>
    </w:p>
    <w:p w:rsidR="0051162D" w:rsidRDefault="0051162D" w:rsidP="00511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"/>
      <w:bookmarkEnd w:id="1"/>
      <w:r>
        <w:rPr>
          <w:rFonts w:ascii="Times New Roman" w:hAnsi="Times New Roman" w:cs="Times New Roman"/>
          <w:sz w:val="28"/>
          <w:szCs w:val="28"/>
        </w:rPr>
        <w:t>4. Размер предоставляемого бюджету муниципального района, городского округа Ивановской области иного межбюджетного трансферта (T1i) определяется по формуле:</w:t>
      </w:r>
    </w:p>
    <w:p w:rsidR="0051162D" w:rsidRDefault="0051162D" w:rsidP="00511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62D" w:rsidRDefault="0051162D" w:rsidP="00511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Т1i = </w:t>
      </w:r>
      <w:proofErr w:type="spellStart"/>
      <w:r>
        <w:rPr>
          <w:rFonts w:ascii="Times New Roman" w:hAnsi="Times New Roman" w:cs="Times New Roman"/>
          <w:sz w:val="28"/>
          <w:szCs w:val="28"/>
        </w:rPr>
        <w:t>Tкр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Н1 x </w:t>
      </w:r>
      <w:proofErr w:type="spellStart"/>
      <w:r>
        <w:rPr>
          <w:rFonts w:ascii="Times New Roman" w:hAnsi="Times New Roman" w:cs="Times New Roman"/>
          <w:sz w:val="28"/>
          <w:szCs w:val="28"/>
        </w:rPr>
        <w:t>Nм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Sвзн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51162D" w:rsidRDefault="0051162D" w:rsidP="00511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62D" w:rsidRDefault="0051162D" w:rsidP="00511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- 5000 рублей - размер выплаты ежемесячного денежного вознаграждения за классное руководство педагогическим работникам общеобразовательных организаций (но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классах);</w:t>
      </w:r>
    </w:p>
    <w:p w:rsidR="0051162D" w:rsidRDefault="0051162D" w:rsidP="00511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H1 - заявленная органом местного самоуправления муниципального района, городского округа Ивановской области прогнозируемая численность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педагогических работников общеобразовательных организаций, получающих вознаграждение за классное руководство;</w:t>
      </w:r>
    </w:p>
    <w:p w:rsidR="0051162D" w:rsidRDefault="0051162D" w:rsidP="00511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месяцев в году, в которые выплачивается ежемесячное денежное вознаграждение педагогическим работникам общеобразовательных организаций за классное руководство;</w:t>
      </w:r>
    </w:p>
    <w:p w:rsidR="0051162D" w:rsidRPr="0051162D" w:rsidRDefault="0051162D" w:rsidP="00511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Sвзн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страховые взносы в государственные внебюджетные фонды (Пенсионный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</w:t>
      </w:r>
      <w:r w:rsidRPr="0051162D">
        <w:rPr>
          <w:rFonts w:ascii="Times New Roman" w:hAnsi="Times New Roman" w:cs="Times New Roman"/>
          <w:sz w:val="28"/>
          <w:szCs w:val="28"/>
        </w:rPr>
        <w:t>материнством, Федеральный фонд обязательного медицинского страхования на обязательное медицинское страхование, а также с учетом страховых взносов на обязательное социальное страхование от несчастных случаев на производстве и профессиональных заболеваний).</w:t>
      </w:r>
    </w:p>
    <w:p w:rsidR="0051162D" w:rsidRPr="0051162D" w:rsidRDefault="0051162D" w:rsidP="00511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62D">
        <w:rPr>
          <w:rFonts w:ascii="Times New Roman" w:hAnsi="Times New Roman" w:cs="Times New Roman"/>
          <w:sz w:val="28"/>
          <w:szCs w:val="28"/>
        </w:rPr>
        <w:t>5. Распределение иных межбюджетных трансфертов осуществляется в соответствии с пунктом 4 настоящих Методики и правил и утверждается законом Ивановской области об областном бюджете на соответствующий финансовый год и плановый период.</w:t>
      </w:r>
    </w:p>
    <w:p w:rsidR="0051162D" w:rsidRPr="0051162D" w:rsidRDefault="0051162D" w:rsidP="00511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62D">
        <w:rPr>
          <w:rFonts w:ascii="Times New Roman" w:hAnsi="Times New Roman" w:cs="Times New Roman"/>
          <w:sz w:val="28"/>
          <w:szCs w:val="28"/>
        </w:rPr>
        <w:t>6. Иные межбюджетные трансферты предоставляются бюджетам муниципальных районов, городских округов Ивановской области в пределах бюджетных ассигнований, предусмотренных законом Ивановской области об областном бюджете на очередной финансовый год и плановый период, источником финансового обеспечения которых является иной межбюджетный трансферт из федерального бюджета, и лимитов бюджетных обязательств, доведенных до Департамента образования Ивановской области (далее - Департамент) - главного распорядителя бюджетных средств, на цель, указанную в пункте 2 настоящих Методики и правил.</w:t>
      </w:r>
    </w:p>
    <w:p w:rsidR="0051162D" w:rsidRPr="0051162D" w:rsidRDefault="0051162D" w:rsidP="00511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62D">
        <w:rPr>
          <w:rFonts w:ascii="Times New Roman" w:hAnsi="Times New Roman" w:cs="Times New Roman"/>
          <w:sz w:val="28"/>
          <w:szCs w:val="28"/>
        </w:rPr>
        <w:t>Условием предоставления иных межбюджетных трансфертов является наличие муниципального правового акта, устанавливающего расходное обязательство, на финансирование которого предоставляются иные межбюджетные трансферты.</w:t>
      </w:r>
    </w:p>
    <w:p w:rsidR="0051162D" w:rsidRDefault="0051162D" w:rsidP="00511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62D">
        <w:rPr>
          <w:rFonts w:ascii="Times New Roman" w:hAnsi="Times New Roman" w:cs="Times New Roman"/>
          <w:sz w:val="28"/>
          <w:szCs w:val="28"/>
        </w:rPr>
        <w:t xml:space="preserve">7. Предоставление иных межбюджетных трансфертов бюджетам муниципальных районов и городских округов Ивановской области осуществляется Департаментом на основании соглашений, заключаемых между Департаментом и </w:t>
      </w:r>
      <w:r>
        <w:rPr>
          <w:rFonts w:ascii="Times New Roman" w:hAnsi="Times New Roman" w:cs="Times New Roman"/>
          <w:sz w:val="28"/>
          <w:szCs w:val="28"/>
        </w:rPr>
        <w:t>уполномоченными органами местного самоуправления муниципальных районов и городских округов Ивановской области (далее - Соглашение), по форме, утвержденной Департаментом, с указанием срока предоставления иных межбюджетных трансфертов.</w:t>
      </w:r>
    </w:p>
    <w:p w:rsidR="0051162D" w:rsidRDefault="0051162D" w:rsidP="00511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заключения Соглашения уполномоченный орган местного самоуправления муниципального района, городского округа Ивановской области представляет в Департамент заверенную органом местного самоуправления муниципального района, городского округа Ивановской области копию муниципального правового акта, устанавливающего расходное обязательство, на финансирование которого предоставляются иные межбюджетные трансферты.</w:t>
      </w:r>
    </w:p>
    <w:p w:rsidR="0051162D" w:rsidRDefault="0051162D" w:rsidP="00511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Перечисление иных межбюджетных трансфертов из областного бюджета в бюджет муниципального района, городского округа Ивановской области осуществляется на единые счета бюджетов, открытые финансовым органам муниципальных образований Ивановской области в Управлении Федерального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казначейства по Ивановской области, - 03231 "Средства местных бюджетов", в пределах суммы, необходимой для оплаты денежных обязательств, в порядке, установленном Федеральным казначейством.</w:t>
      </w:r>
    </w:p>
    <w:p w:rsidR="0051162D" w:rsidRDefault="0051162D" w:rsidP="00511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Органы местного самоуправления муниципальных районов, городских округов Ивановской области представляют в Департамент по форме и в сроки, определенные Соглашением:</w:t>
      </w:r>
    </w:p>
    <w:p w:rsidR="0051162D" w:rsidRDefault="0051162D" w:rsidP="00511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осуществлении расходов иного межбюджетного трансферта;</w:t>
      </w:r>
    </w:p>
    <w:p w:rsidR="0051162D" w:rsidRDefault="0051162D" w:rsidP="00511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достижении значения результата предоставления иного межбюджетного трансферта.</w:t>
      </w:r>
    </w:p>
    <w:p w:rsidR="0051162D" w:rsidRDefault="0051162D" w:rsidP="00511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Оценка эффективности предоставления иных межбюджетных трансфертов осуществляется Департаментом на основании сравнения планируемых и достигнутых значений результата предоставления иного межбюджетного трансферта: доля педагогических работников муниципальных общеобразовательных организаций, получивших ежемесячное денежное вознаграждение за классное руководство, в общей численности педагогических работников такой категории.</w:t>
      </w:r>
    </w:p>
    <w:p w:rsidR="0051162D" w:rsidRDefault="0051162D" w:rsidP="00511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Значение результата предоставления иных межбюджетных трансфертов и обязательства по его исполнению устанавливаются в Соглашении.</w:t>
      </w:r>
    </w:p>
    <w:p w:rsidR="0051162D" w:rsidRDefault="0051162D" w:rsidP="00511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Ответственность за недостоверность представляемых Департаменту сведений и нецелевое использование иных межбюджетных трансфертов возлагается на органы местного самоуправления муниципальных районов, городских округов Ивановской области.</w:t>
      </w:r>
    </w:p>
    <w:p w:rsidR="0051162D" w:rsidRDefault="0051162D" w:rsidP="00511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 случае нецелевого использования иного межбюджетного трансферта и (или) нарушения муниципальным районом, городским округом Ивановской области условий его предоставления к нему применяются бюджетные меры принуждения в соответствии с бюджетным законодательством Российской Федерации.</w:t>
      </w:r>
    </w:p>
    <w:p w:rsidR="0051162D" w:rsidRDefault="0051162D" w:rsidP="00511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В случае если муниципальным районом, городским округом Ивановской области по состоянию на 31 декабря текущего финансового года допущено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значения результата предоставления иных межбюджетных трансфертов, установленного Соглашением, размер средств, подлежащих возврату из местного бюджета в областной бюджет до 1 марта года, следующего за годом предоставления иных межбюджетных трансфертов (Т2i), определяется по формуле:</w:t>
      </w:r>
    </w:p>
    <w:p w:rsidR="0051162D" w:rsidRDefault="0051162D" w:rsidP="00511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62D" w:rsidRDefault="0051162D" w:rsidP="00511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Т2i = Т1i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Н2 x </w:t>
      </w:r>
      <w:proofErr w:type="spellStart"/>
      <w:r>
        <w:rPr>
          <w:rFonts w:ascii="Times New Roman" w:hAnsi="Times New Roman" w:cs="Times New Roman"/>
          <w:sz w:val="28"/>
          <w:szCs w:val="28"/>
        </w:rPr>
        <w:t>Nм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Sвзн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51162D" w:rsidRDefault="0051162D" w:rsidP="00511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62D" w:rsidRDefault="0051162D" w:rsidP="00511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H2 - фактическая численность педагогических работников общеобразовательных организаций муниципального района, городского округа Ивановской области, получивших вознаграждение за классное руководство.</w:t>
      </w:r>
    </w:p>
    <w:p w:rsidR="0051162D" w:rsidRDefault="0051162D" w:rsidP="00511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Контроль за соблюдением муниципальными районами, городскими округам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и Ивановской области условий, целей и правил предоставления иных межбюджетных трансфертов осуществляется Департаментом и органами государственного финансового контроля Ивановской области.</w:t>
      </w:r>
    </w:p>
    <w:p w:rsidR="007D7A1C" w:rsidRDefault="007D7A1C" w:rsidP="0051162D">
      <w:pPr>
        <w:spacing w:after="0" w:line="240" w:lineRule="auto"/>
        <w:ind w:firstLine="540"/>
      </w:pPr>
    </w:p>
    <w:sectPr w:rsidR="007D7A1C" w:rsidSect="0051162D">
      <w:pgSz w:w="11905" w:h="16838"/>
      <w:pgMar w:top="567" w:right="851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2D"/>
    <w:rsid w:val="0051162D"/>
    <w:rsid w:val="007D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5567F-B62D-4C73-8F33-B967C9B4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1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Заховаева Татьяна Игоревна</dc:creator>
  <cp:keywords/>
  <dc:description/>
  <cp:lastModifiedBy>Заховаева Татьяна Игоревна</cp:lastModifiedBy>
  <cp:revision>1</cp:revision>
  <cp:lastPrinted>2021-09-27T13:46:00Z</cp:lastPrinted>
  <dcterms:created xsi:type="dcterms:W3CDTF">2021-09-27T13:44:00Z</dcterms:created>
  <dcterms:modified xsi:type="dcterms:W3CDTF">2021-09-27T13:46:00Z</dcterms:modified>
</cp:coreProperties>
</file>